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56F82" w14:textId="5CB7B01F" w:rsidR="000F3E06" w:rsidRDefault="00003EE6">
      <w:r>
        <w:t>Design Review Committee Report</w:t>
      </w:r>
    </w:p>
    <w:p w14:paraId="443DD54C" w14:textId="2D2882EA" w:rsidR="00003EE6" w:rsidRDefault="00003EE6">
      <w:r>
        <w:t>619 S Cedar Multifamily Project</w:t>
      </w:r>
    </w:p>
    <w:p w14:paraId="721C75E2" w14:textId="77777777" w:rsidR="00003EE6" w:rsidRDefault="00003EE6"/>
    <w:p w14:paraId="5295EA12" w14:textId="0F3D99F5" w:rsidR="00003EE6" w:rsidRDefault="00003EE6" w:rsidP="00003EE6">
      <w:pPr>
        <w:jc w:val="left"/>
        <w:rPr>
          <w:b w:val="0"/>
          <w:bCs w:val="0"/>
          <w:sz w:val="22"/>
          <w:szCs w:val="22"/>
        </w:rPr>
      </w:pPr>
      <w:r>
        <w:rPr>
          <w:b w:val="0"/>
          <w:bCs w:val="0"/>
          <w:sz w:val="22"/>
          <w:szCs w:val="22"/>
        </w:rPr>
        <w:t xml:space="preserve">The Design Review Committee met onsite on 12/4/2025 to assess the location of the project proposal and review the context of the immediate surroundings. </w:t>
      </w:r>
    </w:p>
    <w:p w14:paraId="69E48612" w14:textId="77777777" w:rsidR="00003EE6" w:rsidRDefault="00003EE6" w:rsidP="00003EE6">
      <w:pPr>
        <w:jc w:val="left"/>
        <w:rPr>
          <w:b w:val="0"/>
          <w:bCs w:val="0"/>
          <w:sz w:val="22"/>
          <w:szCs w:val="22"/>
        </w:rPr>
      </w:pPr>
    </w:p>
    <w:p w14:paraId="154BBCBF" w14:textId="18F278F2" w:rsidR="00003EE6" w:rsidRPr="00003EE6" w:rsidRDefault="00003EE6" w:rsidP="00003EE6">
      <w:pPr>
        <w:jc w:val="left"/>
        <w:rPr>
          <w:sz w:val="22"/>
          <w:szCs w:val="22"/>
          <w:u w:val="single"/>
        </w:rPr>
      </w:pPr>
      <w:r w:rsidRPr="00003EE6">
        <w:rPr>
          <w:sz w:val="22"/>
          <w:szCs w:val="22"/>
          <w:u w:val="single"/>
        </w:rPr>
        <w:t>Discussion items:</w:t>
      </w:r>
    </w:p>
    <w:p w14:paraId="65F44E0B" w14:textId="77777777" w:rsidR="00003EE6" w:rsidRDefault="00003EE6" w:rsidP="00003EE6">
      <w:pPr>
        <w:jc w:val="left"/>
        <w:rPr>
          <w:b w:val="0"/>
          <w:bCs w:val="0"/>
          <w:sz w:val="22"/>
          <w:szCs w:val="22"/>
        </w:rPr>
      </w:pPr>
    </w:p>
    <w:p w14:paraId="36839872" w14:textId="0DFA8209" w:rsidR="00003EE6" w:rsidRDefault="00003EE6" w:rsidP="00003EE6">
      <w:pPr>
        <w:jc w:val="left"/>
        <w:rPr>
          <w:b w:val="0"/>
          <w:bCs w:val="0"/>
          <w:sz w:val="22"/>
          <w:szCs w:val="22"/>
        </w:rPr>
      </w:pPr>
      <w:r>
        <w:rPr>
          <w:b w:val="0"/>
          <w:bCs w:val="0"/>
          <w:sz w:val="22"/>
          <w:szCs w:val="22"/>
        </w:rPr>
        <w:t>Context compatibility:</w:t>
      </w:r>
    </w:p>
    <w:p w14:paraId="6E87E120" w14:textId="79BB77F7" w:rsidR="00003EE6" w:rsidRDefault="00003EE6" w:rsidP="00003EE6">
      <w:pPr>
        <w:pStyle w:val="ListParagraph"/>
        <w:numPr>
          <w:ilvl w:val="0"/>
          <w:numId w:val="1"/>
        </w:numPr>
        <w:jc w:val="left"/>
        <w:rPr>
          <w:b w:val="0"/>
          <w:bCs w:val="0"/>
          <w:sz w:val="22"/>
          <w:szCs w:val="22"/>
        </w:rPr>
      </w:pPr>
      <w:r>
        <w:rPr>
          <w:b w:val="0"/>
          <w:bCs w:val="0"/>
          <w:sz w:val="22"/>
          <w:szCs w:val="22"/>
        </w:rPr>
        <w:t>Committee agrees that there are a variety of architectural types, styles and scales immediately surrounding the subject property. Observations about the scale and massing of the proposed building included the following:</w:t>
      </w:r>
    </w:p>
    <w:p w14:paraId="2DCA9DB6" w14:textId="0C6B61AA" w:rsidR="00003EE6" w:rsidRDefault="00003EE6" w:rsidP="00003EE6">
      <w:pPr>
        <w:pStyle w:val="ListParagraph"/>
        <w:numPr>
          <w:ilvl w:val="1"/>
          <w:numId w:val="1"/>
        </w:numPr>
        <w:jc w:val="left"/>
        <w:rPr>
          <w:b w:val="0"/>
          <w:bCs w:val="0"/>
          <w:sz w:val="22"/>
          <w:szCs w:val="22"/>
        </w:rPr>
      </w:pPr>
      <w:r>
        <w:rPr>
          <w:b w:val="0"/>
          <w:bCs w:val="0"/>
          <w:sz w:val="22"/>
          <w:szCs w:val="22"/>
        </w:rPr>
        <w:t>The building should feel as “residential” as possible and ways to accomplish that could include a variety of small changes, such as:</w:t>
      </w:r>
    </w:p>
    <w:p w14:paraId="33954EBF" w14:textId="40F3FDDA" w:rsidR="00003EE6" w:rsidRDefault="00003EE6" w:rsidP="00003EE6">
      <w:pPr>
        <w:pStyle w:val="ListParagraph"/>
        <w:numPr>
          <w:ilvl w:val="2"/>
          <w:numId w:val="1"/>
        </w:numPr>
        <w:jc w:val="left"/>
        <w:rPr>
          <w:b w:val="0"/>
          <w:bCs w:val="0"/>
          <w:sz w:val="22"/>
          <w:szCs w:val="22"/>
        </w:rPr>
      </w:pPr>
      <w:r>
        <w:rPr>
          <w:b w:val="0"/>
          <w:bCs w:val="0"/>
          <w:sz w:val="22"/>
          <w:szCs w:val="22"/>
        </w:rPr>
        <w:t xml:space="preserve">Adding a feature such as a flat awning or pergola at the front of the </w:t>
      </w:r>
      <w:r w:rsidR="00805E48">
        <w:rPr>
          <w:b w:val="0"/>
          <w:bCs w:val="0"/>
          <w:sz w:val="22"/>
          <w:szCs w:val="22"/>
        </w:rPr>
        <w:t xml:space="preserve">building </w:t>
      </w:r>
      <w:r w:rsidR="006D4D6C">
        <w:rPr>
          <w:b w:val="0"/>
          <w:bCs w:val="0"/>
          <w:sz w:val="22"/>
          <w:szCs w:val="22"/>
        </w:rPr>
        <w:t>to</w:t>
      </w:r>
      <w:r w:rsidR="00805E48">
        <w:rPr>
          <w:b w:val="0"/>
          <w:bCs w:val="0"/>
          <w:sz w:val="22"/>
          <w:szCs w:val="22"/>
        </w:rPr>
        <w:t xml:space="preserve"> give the feeling of a front porch and at the same time, break up the bulk of the façade and provide more visual interest.</w:t>
      </w:r>
      <w:r w:rsidR="006D4D6C">
        <w:rPr>
          <w:b w:val="0"/>
          <w:bCs w:val="0"/>
          <w:sz w:val="22"/>
          <w:szCs w:val="22"/>
        </w:rPr>
        <w:t xml:space="preserve"> Awnings could cover both the porch on the south side and the ADA ramp to the north. </w:t>
      </w:r>
      <w:r w:rsidR="005D489B">
        <w:rPr>
          <w:b w:val="0"/>
          <w:bCs w:val="0"/>
          <w:sz w:val="22"/>
          <w:szCs w:val="22"/>
        </w:rPr>
        <w:t>Example of front porch from project submission:</w:t>
      </w:r>
      <w:r w:rsidR="005D489B">
        <w:rPr>
          <w:b w:val="0"/>
          <w:bCs w:val="0"/>
          <w:sz w:val="22"/>
          <w:szCs w:val="22"/>
        </w:rPr>
        <w:br/>
      </w:r>
      <w:r w:rsidR="005D489B" w:rsidRPr="005D489B">
        <w:rPr>
          <w:b w:val="0"/>
          <w:bCs w:val="0"/>
          <w:noProof/>
          <w:sz w:val="22"/>
          <w:szCs w:val="22"/>
        </w:rPr>
        <w:drawing>
          <wp:inline distT="0" distB="0" distL="0" distR="0" wp14:anchorId="5D625F30" wp14:editId="04B490A3">
            <wp:extent cx="1119019" cy="1612900"/>
            <wp:effectExtent l="0" t="0" r="5080" b="6350"/>
            <wp:docPr id="1722944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2106" cy="1617350"/>
                    </a:xfrm>
                    <a:prstGeom prst="rect">
                      <a:avLst/>
                    </a:prstGeom>
                    <a:noFill/>
                    <a:ln>
                      <a:noFill/>
                    </a:ln>
                  </pic:spPr>
                </pic:pic>
              </a:graphicData>
            </a:graphic>
          </wp:inline>
        </w:drawing>
      </w:r>
    </w:p>
    <w:p w14:paraId="067C7864" w14:textId="77777777" w:rsidR="005D489B" w:rsidRDefault="005D489B" w:rsidP="005D489B">
      <w:pPr>
        <w:pStyle w:val="ListParagraph"/>
        <w:ind w:left="2160"/>
        <w:jc w:val="left"/>
        <w:rPr>
          <w:b w:val="0"/>
          <w:bCs w:val="0"/>
          <w:sz w:val="22"/>
          <w:szCs w:val="22"/>
        </w:rPr>
      </w:pPr>
    </w:p>
    <w:p w14:paraId="74957444" w14:textId="25C859A6" w:rsidR="006D4D6C" w:rsidRDefault="006D4D6C" w:rsidP="00003EE6">
      <w:pPr>
        <w:pStyle w:val="ListParagraph"/>
        <w:numPr>
          <w:ilvl w:val="2"/>
          <w:numId w:val="1"/>
        </w:numPr>
        <w:jc w:val="left"/>
        <w:rPr>
          <w:b w:val="0"/>
          <w:bCs w:val="0"/>
          <w:sz w:val="22"/>
          <w:szCs w:val="22"/>
        </w:rPr>
      </w:pPr>
      <w:r>
        <w:rPr>
          <w:b w:val="0"/>
          <w:bCs w:val="0"/>
          <w:sz w:val="22"/>
          <w:szCs w:val="22"/>
        </w:rPr>
        <w:t>A projecting central entrance canopy would help define the space.</w:t>
      </w:r>
    </w:p>
    <w:p w14:paraId="28427B32" w14:textId="30F367C3" w:rsidR="00805E48" w:rsidRDefault="00805E48" w:rsidP="00003EE6">
      <w:pPr>
        <w:pStyle w:val="ListParagraph"/>
        <w:numPr>
          <w:ilvl w:val="2"/>
          <w:numId w:val="1"/>
        </w:numPr>
        <w:jc w:val="left"/>
        <w:rPr>
          <w:b w:val="0"/>
          <w:bCs w:val="0"/>
          <w:sz w:val="22"/>
          <w:szCs w:val="22"/>
        </w:rPr>
      </w:pPr>
      <w:r>
        <w:rPr>
          <w:b w:val="0"/>
          <w:bCs w:val="0"/>
          <w:sz w:val="22"/>
          <w:szCs w:val="22"/>
        </w:rPr>
        <w:t>Consider breaking up the façade with a more prominent bellyband at the 2</w:t>
      </w:r>
      <w:r w:rsidRPr="00805E48">
        <w:rPr>
          <w:b w:val="0"/>
          <w:bCs w:val="0"/>
          <w:sz w:val="22"/>
          <w:szCs w:val="22"/>
          <w:vertAlign w:val="superscript"/>
        </w:rPr>
        <w:t>nd</w:t>
      </w:r>
      <w:r>
        <w:rPr>
          <w:b w:val="0"/>
          <w:bCs w:val="0"/>
          <w:sz w:val="22"/>
          <w:szCs w:val="22"/>
        </w:rPr>
        <w:t xml:space="preserve"> floor level – color of the paint could change the bulk of the building above and below the band.</w:t>
      </w:r>
    </w:p>
    <w:p w14:paraId="645CF4DA" w14:textId="2BD54956" w:rsidR="005D489B" w:rsidRDefault="005D489B" w:rsidP="005D489B">
      <w:pPr>
        <w:pStyle w:val="ListParagraph"/>
        <w:ind w:left="2160"/>
        <w:jc w:val="left"/>
        <w:rPr>
          <w:b w:val="0"/>
          <w:bCs w:val="0"/>
          <w:sz w:val="22"/>
          <w:szCs w:val="22"/>
        </w:rPr>
      </w:pPr>
      <w:r w:rsidRPr="005D489B">
        <w:rPr>
          <w:b w:val="0"/>
          <w:bCs w:val="0"/>
          <w:noProof/>
          <w:sz w:val="22"/>
          <w:szCs w:val="22"/>
        </w:rPr>
        <w:drawing>
          <wp:inline distT="0" distB="0" distL="0" distR="0" wp14:anchorId="275704B4" wp14:editId="0425572F">
            <wp:extent cx="1183089" cy="1695450"/>
            <wp:effectExtent l="0" t="0" r="0" b="0"/>
            <wp:docPr id="18791267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7102" cy="1701201"/>
                    </a:xfrm>
                    <a:prstGeom prst="rect">
                      <a:avLst/>
                    </a:prstGeom>
                    <a:noFill/>
                    <a:ln>
                      <a:noFill/>
                    </a:ln>
                  </pic:spPr>
                </pic:pic>
              </a:graphicData>
            </a:graphic>
          </wp:inline>
        </w:drawing>
      </w:r>
    </w:p>
    <w:p w14:paraId="198FF919" w14:textId="77777777" w:rsidR="005D489B" w:rsidRDefault="005D489B" w:rsidP="005D489B">
      <w:pPr>
        <w:pStyle w:val="ListParagraph"/>
        <w:ind w:left="2160"/>
        <w:jc w:val="left"/>
        <w:rPr>
          <w:b w:val="0"/>
          <w:bCs w:val="0"/>
          <w:sz w:val="22"/>
          <w:szCs w:val="22"/>
        </w:rPr>
      </w:pPr>
    </w:p>
    <w:p w14:paraId="1EB460C0" w14:textId="045C4F5A" w:rsidR="005D489B" w:rsidRDefault="008F7373" w:rsidP="00003EE6">
      <w:pPr>
        <w:pStyle w:val="ListParagraph"/>
        <w:numPr>
          <w:ilvl w:val="2"/>
          <w:numId w:val="1"/>
        </w:numPr>
        <w:jc w:val="left"/>
        <w:rPr>
          <w:b w:val="0"/>
          <w:bCs w:val="0"/>
          <w:sz w:val="22"/>
          <w:szCs w:val="22"/>
        </w:rPr>
      </w:pPr>
      <w:r>
        <w:rPr>
          <w:b w:val="0"/>
          <w:bCs w:val="0"/>
          <w:sz w:val="22"/>
          <w:szCs w:val="22"/>
        </w:rPr>
        <w:t>Adding a more prominent cornice at the 3</w:t>
      </w:r>
      <w:r w:rsidRPr="008F7373">
        <w:rPr>
          <w:b w:val="0"/>
          <w:bCs w:val="0"/>
          <w:sz w:val="22"/>
          <w:szCs w:val="22"/>
          <w:vertAlign w:val="superscript"/>
        </w:rPr>
        <w:t>rd</w:t>
      </w:r>
      <w:r>
        <w:rPr>
          <w:b w:val="0"/>
          <w:bCs w:val="0"/>
          <w:sz w:val="22"/>
          <w:szCs w:val="22"/>
        </w:rPr>
        <w:t xml:space="preserve"> level with a deep eave would better </w:t>
      </w:r>
      <w:r w:rsidR="005D489B">
        <w:rPr>
          <w:b w:val="0"/>
          <w:bCs w:val="0"/>
          <w:sz w:val="22"/>
          <w:szCs w:val="22"/>
        </w:rPr>
        <w:t>reflect detailing from surrounding properties while still maintaining a contemporary feel. Examples pulled from project submission:</w:t>
      </w:r>
    </w:p>
    <w:p w14:paraId="2A33E263" w14:textId="50520D35" w:rsidR="008F7373" w:rsidRDefault="005D489B" w:rsidP="005D489B">
      <w:pPr>
        <w:pStyle w:val="ListParagraph"/>
        <w:ind w:left="2160"/>
        <w:jc w:val="left"/>
        <w:rPr>
          <w:b w:val="0"/>
          <w:bCs w:val="0"/>
          <w:sz w:val="22"/>
          <w:szCs w:val="22"/>
        </w:rPr>
      </w:pPr>
      <w:r w:rsidRPr="005D489B">
        <w:rPr>
          <w:b w:val="0"/>
          <w:bCs w:val="0"/>
          <w:noProof/>
          <w:sz w:val="22"/>
          <w:szCs w:val="22"/>
        </w:rPr>
        <w:lastRenderedPageBreak/>
        <w:drawing>
          <wp:inline distT="0" distB="0" distL="0" distR="0" wp14:anchorId="4AB90D8A" wp14:editId="76D09B3C">
            <wp:extent cx="2044692" cy="1596390"/>
            <wp:effectExtent l="19050" t="19050" r="13335" b="22860"/>
            <wp:docPr id="140473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2442" cy="1602441"/>
                    </a:xfrm>
                    <a:prstGeom prst="rect">
                      <a:avLst/>
                    </a:prstGeom>
                    <a:noFill/>
                    <a:ln>
                      <a:solidFill>
                        <a:schemeClr val="accent1"/>
                      </a:solidFill>
                    </a:ln>
                  </pic:spPr>
                </pic:pic>
              </a:graphicData>
            </a:graphic>
          </wp:inline>
        </w:drawing>
      </w:r>
      <w:r>
        <w:rPr>
          <w:b w:val="0"/>
          <w:bCs w:val="0"/>
          <w:sz w:val="22"/>
          <w:szCs w:val="22"/>
        </w:rPr>
        <w:t xml:space="preserve">  </w:t>
      </w:r>
      <w:r w:rsidRPr="005D489B">
        <w:rPr>
          <w:b w:val="0"/>
          <w:bCs w:val="0"/>
          <w:noProof/>
          <w:sz w:val="22"/>
          <w:szCs w:val="22"/>
        </w:rPr>
        <w:drawing>
          <wp:inline distT="0" distB="0" distL="0" distR="0" wp14:anchorId="714BD20E" wp14:editId="746A9182">
            <wp:extent cx="1932710" cy="1617980"/>
            <wp:effectExtent l="0" t="0" r="0" b="1270"/>
            <wp:docPr id="2089523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9783" cy="1632272"/>
                    </a:xfrm>
                    <a:prstGeom prst="rect">
                      <a:avLst/>
                    </a:prstGeom>
                    <a:noFill/>
                    <a:ln>
                      <a:noFill/>
                    </a:ln>
                  </pic:spPr>
                </pic:pic>
              </a:graphicData>
            </a:graphic>
          </wp:inline>
        </w:drawing>
      </w:r>
    </w:p>
    <w:p w14:paraId="139DA5FC" w14:textId="77777777" w:rsidR="005D489B" w:rsidRDefault="005D489B" w:rsidP="005D489B">
      <w:pPr>
        <w:pStyle w:val="ListParagraph"/>
        <w:ind w:left="2160"/>
        <w:jc w:val="left"/>
        <w:rPr>
          <w:b w:val="0"/>
          <w:bCs w:val="0"/>
          <w:sz w:val="22"/>
          <w:szCs w:val="22"/>
        </w:rPr>
      </w:pPr>
    </w:p>
    <w:p w14:paraId="4B3A08AB" w14:textId="0AB197C5" w:rsidR="006D4D6C" w:rsidRDefault="008F7373" w:rsidP="00003EE6">
      <w:pPr>
        <w:pStyle w:val="ListParagraph"/>
        <w:numPr>
          <w:ilvl w:val="2"/>
          <w:numId w:val="1"/>
        </w:numPr>
        <w:jc w:val="left"/>
        <w:rPr>
          <w:b w:val="0"/>
          <w:bCs w:val="0"/>
          <w:sz w:val="22"/>
          <w:szCs w:val="22"/>
        </w:rPr>
      </w:pPr>
      <w:r>
        <w:rPr>
          <w:b w:val="0"/>
          <w:bCs w:val="0"/>
          <w:sz w:val="22"/>
          <w:szCs w:val="22"/>
        </w:rPr>
        <w:t>Consider a pergola or another flat awning roof at the 4</w:t>
      </w:r>
      <w:r w:rsidRPr="008F7373">
        <w:rPr>
          <w:b w:val="0"/>
          <w:bCs w:val="0"/>
          <w:sz w:val="22"/>
          <w:szCs w:val="22"/>
          <w:vertAlign w:val="superscript"/>
        </w:rPr>
        <w:t>th</w:t>
      </w:r>
      <w:r>
        <w:rPr>
          <w:b w:val="0"/>
          <w:bCs w:val="0"/>
          <w:sz w:val="22"/>
          <w:szCs w:val="22"/>
        </w:rPr>
        <w:t xml:space="preserve"> level for the outdoor space to remove the asymmetry of the recessed space</w:t>
      </w:r>
      <w:r w:rsidR="005D489B">
        <w:rPr>
          <w:b w:val="0"/>
          <w:bCs w:val="0"/>
          <w:sz w:val="22"/>
          <w:szCs w:val="22"/>
        </w:rPr>
        <w:t xml:space="preserve"> at that level</w:t>
      </w:r>
      <w:r>
        <w:rPr>
          <w:b w:val="0"/>
          <w:bCs w:val="0"/>
          <w:sz w:val="22"/>
          <w:szCs w:val="22"/>
        </w:rPr>
        <w:t>.</w:t>
      </w:r>
    </w:p>
    <w:p w14:paraId="28E5354C" w14:textId="26B4F345" w:rsidR="008F7373" w:rsidRDefault="008F7373" w:rsidP="00003EE6">
      <w:pPr>
        <w:pStyle w:val="ListParagraph"/>
        <w:numPr>
          <w:ilvl w:val="2"/>
          <w:numId w:val="1"/>
        </w:numPr>
        <w:jc w:val="left"/>
        <w:rPr>
          <w:b w:val="0"/>
          <w:bCs w:val="0"/>
          <w:sz w:val="22"/>
          <w:szCs w:val="22"/>
        </w:rPr>
      </w:pPr>
      <w:r>
        <w:rPr>
          <w:b w:val="0"/>
          <w:bCs w:val="0"/>
          <w:sz w:val="22"/>
          <w:szCs w:val="22"/>
        </w:rPr>
        <w:t>Changing the color of the building to recede into the background more. Colors such as deeper greens or other earth tones (historic colors are good!) and avoiding white or light colors would help to diminish the massing of the building.</w:t>
      </w:r>
    </w:p>
    <w:p w14:paraId="2805A132" w14:textId="47CEBFC1" w:rsidR="008F7373" w:rsidRDefault="00E772D2" w:rsidP="00003EE6">
      <w:pPr>
        <w:pStyle w:val="ListParagraph"/>
        <w:numPr>
          <w:ilvl w:val="2"/>
          <w:numId w:val="1"/>
        </w:numPr>
        <w:jc w:val="left"/>
        <w:rPr>
          <w:b w:val="0"/>
          <w:bCs w:val="0"/>
          <w:sz w:val="22"/>
          <w:szCs w:val="22"/>
        </w:rPr>
      </w:pPr>
      <w:r>
        <w:rPr>
          <w:b w:val="0"/>
          <w:bCs w:val="0"/>
          <w:sz w:val="22"/>
          <w:szCs w:val="22"/>
        </w:rPr>
        <w:t>The committee a</w:t>
      </w:r>
      <w:r w:rsidR="008F7373">
        <w:rPr>
          <w:b w:val="0"/>
          <w:bCs w:val="0"/>
          <w:sz w:val="22"/>
          <w:szCs w:val="22"/>
        </w:rPr>
        <w:t>ppreciate</w:t>
      </w:r>
      <w:r>
        <w:rPr>
          <w:b w:val="0"/>
          <w:bCs w:val="0"/>
          <w:sz w:val="22"/>
          <w:szCs w:val="22"/>
        </w:rPr>
        <w:t>s</w:t>
      </w:r>
      <w:r w:rsidR="008F7373">
        <w:rPr>
          <w:b w:val="0"/>
          <w:bCs w:val="0"/>
          <w:sz w:val="22"/>
          <w:szCs w:val="22"/>
        </w:rPr>
        <w:t xml:space="preserve"> the use of the lap siding on the bulk of the building, </w:t>
      </w:r>
      <w:r>
        <w:rPr>
          <w:b w:val="0"/>
          <w:bCs w:val="0"/>
          <w:sz w:val="22"/>
          <w:szCs w:val="22"/>
        </w:rPr>
        <w:t xml:space="preserve">but </w:t>
      </w:r>
      <w:r w:rsidR="005D489B">
        <w:rPr>
          <w:b w:val="0"/>
          <w:bCs w:val="0"/>
          <w:sz w:val="22"/>
          <w:szCs w:val="22"/>
        </w:rPr>
        <w:t>a shingle siding rather than the cement board will help the building maintain a stronger residential feel. Example from 29</w:t>
      </w:r>
      <w:r w:rsidR="005D489B" w:rsidRPr="005D489B">
        <w:rPr>
          <w:b w:val="0"/>
          <w:bCs w:val="0"/>
          <w:sz w:val="22"/>
          <w:szCs w:val="22"/>
          <w:vertAlign w:val="superscript"/>
        </w:rPr>
        <w:t>th</w:t>
      </w:r>
      <w:r w:rsidR="005D489B">
        <w:rPr>
          <w:b w:val="0"/>
          <w:bCs w:val="0"/>
          <w:sz w:val="22"/>
          <w:szCs w:val="22"/>
        </w:rPr>
        <w:t xml:space="preserve"> Avenue Apartment building (717 E 29</w:t>
      </w:r>
      <w:r w:rsidR="005D489B" w:rsidRPr="005D489B">
        <w:rPr>
          <w:b w:val="0"/>
          <w:bCs w:val="0"/>
          <w:sz w:val="22"/>
          <w:szCs w:val="22"/>
          <w:vertAlign w:val="superscript"/>
        </w:rPr>
        <w:t>th</w:t>
      </w:r>
      <w:r w:rsidR="005D489B">
        <w:rPr>
          <w:b w:val="0"/>
          <w:bCs w:val="0"/>
          <w:sz w:val="22"/>
          <w:szCs w:val="22"/>
        </w:rPr>
        <w:t>):</w:t>
      </w:r>
    </w:p>
    <w:p w14:paraId="695BE703" w14:textId="63133FB5" w:rsidR="005D489B" w:rsidRPr="00003EE6" w:rsidRDefault="005D489B" w:rsidP="005D489B">
      <w:pPr>
        <w:pStyle w:val="ListParagraph"/>
        <w:ind w:left="2160"/>
        <w:jc w:val="left"/>
        <w:rPr>
          <w:b w:val="0"/>
          <w:bCs w:val="0"/>
          <w:sz w:val="22"/>
          <w:szCs w:val="22"/>
        </w:rPr>
      </w:pPr>
      <w:r>
        <w:rPr>
          <w:noProof/>
        </w:rPr>
        <w:drawing>
          <wp:inline distT="0" distB="0" distL="0" distR="0" wp14:anchorId="132BD1A3" wp14:editId="63FA62AD">
            <wp:extent cx="2876550" cy="2019117"/>
            <wp:effectExtent l="0" t="0" r="0" b="635"/>
            <wp:docPr id="1053460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410"/>
                    <a:stretch/>
                  </pic:blipFill>
                  <pic:spPr bwMode="auto">
                    <a:xfrm>
                      <a:off x="0" y="0"/>
                      <a:ext cx="2901248" cy="2036453"/>
                    </a:xfrm>
                    <a:prstGeom prst="rect">
                      <a:avLst/>
                    </a:prstGeom>
                    <a:noFill/>
                    <a:ln>
                      <a:noFill/>
                    </a:ln>
                    <a:extLst>
                      <a:ext uri="{53640926-AAD7-44D8-BBD7-CCE9431645EC}">
                        <a14:shadowObscured xmlns:a14="http://schemas.microsoft.com/office/drawing/2010/main"/>
                      </a:ext>
                    </a:extLst>
                  </pic:spPr>
                </pic:pic>
              </a:graphicData>
            </a:graphic>
          </wp:inline>
        </w:drawing>
      </w:r>
    </w:p>
    <w:sectPr w:rsidR="005D489B" w:rsidRPr="00003E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B911B4"/>
    <w:multiLevelType w:val="hybridMultilevel"/>
    <w:tmpl w:val="6964B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4720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EE6"/>
    <w:rsid w:val="00003EE6"/>
    <w:rsid w:val="00012DA9"/>
    <w:rsid w:val="000F3E06"/>
    <w:rsid w:val="0032361F"/>
    <w:rsid w:val="005D489B"/>
    <w:rsid w:val="006D4D6C"/>
    <w:rsid w:val="007F4A76"/>
    <w:rsid w:val="00805E48"/>
    <w:rsid w:val="00881BE1"/>
    <w:rsid w:val="008F7373"/>
    <w:rsid w:val="00B0496F"/>
    <w:rsid w:val="00BA34E9"/>
    <w:rsid w:val="00CA3409"/>
    <w:rsid w:val="00E77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D44C0"/>
  <w15:chartTrackingRefBased/>
  <w15:docId w15:val="{3116FB9C-2DE2-40C0-8C12-F8E82100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Calibri"/>
        <w:b/>
        <w:bCs/>
        <w:kern w:val="2"/>
        <w:sz w:val="28"/>
        <w:szCs w:val="28"/>
        <w:lang w:val="en-US"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3E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3E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3EE6"/>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
    <w:semiHidden/>
    <w:unhideWhenUsed/>
    <w:qFormat/>
    <w:rsid w:val="00003EE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03EE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03EE6"/>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03EE6"/>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03EE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03EE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E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3E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3EE6"/>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semiHidden/>
    <w:rsid w:val="00003EE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03EE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03EE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03EE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03EE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03EE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03EE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3E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3EE6"/>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003EE6"/>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003EE6"/>
    <w:pPr>
      <w:spacing w:before="160" w:after="160"/>
    </w:pPr>
    <w:rPr>
      <w:i/>
      <w:iCs/>
      <w:color w:val="404040" w:themeColor="text1" w:themeTint="BF"/>
    </w:rPr>
  </w:style>
  <w:style w:type="character" w:customStyle="1" w:styleId="QuoteChar">
    <w:name w:val="Quote Char"/>
    <w:basedOn w:val="DefaultParagraphFont"/>
    <w:link w:val="Quote"/>
    <w:uiPriority w:val="29"/>
    <w:rsid w:val="00003EE6"/>
    <w:rPr>
      <w:i/>
      <w:iCs/>
      <w:color w:val="404040" w:themeColor="text1" w:themeTint="BF"/>
    </w:rPr>
  </w:style>
  <w:style w:type="paragraph" w:styleId="ListParagraph">
    <w:name w:val="List Paragraph"/>
    <w:basedOn w:val="Normal"/>
    <w:uiPriority w:val="34"/>
    <w:qFormat/>
    <w:rsid w:val="00003EE6"/>
    <w:pPr>
      <w:ind w:left="720"/>
      <w:contextualSpacing/>
    </w:pPr>
  </w:style>
  <w:style w:type="character" w:styleId="IntenseEmphasis">
    <w:name w:val="Intense Emphasis"/>
    <w:basedOn w:val="DefaultParagraphFont"/>
    <w:uiPriority w:val="21"/>
    <w:qFormat/>
    <w:rsid w:val="00003EE6"/>
    <w:rPr>
      <w:i/>
      <w:iCs/>
      <w:color w:val="0F4761" w:themeColor="accent1" w:themeShade="BF"/>
    </w:rPr>
  </w:style>
  <w:style w:type="paragraph" w:styleId="IntenseQuote">
    <w:name w:val="Intense Quote"/>
    <w:basedOn w:val="Normal"/>
    <w:next w:val="Normal"/>
    <w:link w:val="IntenseQuoteChar"/>
    <w:uiPriority w:val="30"/>
    <w:qFormat/>
    <w:rsid w:val="00003EE6"/>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003EE6"/>
    <w:rPr>
      <w:i/>
      <w:iCs/>
      <w:color w:val="0F4761" w:themeColor="accent1" w:themeShade="BF"/>
    </w:rPr>
  </w:style>
  <w:style w:type="character" w:styleId="IntenseReference">
    <w:name w:val="Intense Reference"/>
    <w:basedOn w:val="DefaultParagraphFont"/>
    <w:uiPriority w:val="32"/>
    <w:qFormat/>
    <w:rsid w:val="00003EE6"/>
    <w:rPr>
      <w:b w:val="0"/>
      <w:bCs w:val="0"/>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City of Spokane</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Duvall, Megan</dc:creator>
  <cp:keywords/>
  <dc:description/>
  <cp:lastModifiedBy>Duvall, Megan</cp:lastModifiedBy>
  <cp:revision>1</cp:revision>
  <dcterms:created xsi:type="dcterms:W3CDTF">2025-12-05T22:50:00Z</dcterms:created>
  <dcterms:modified xsi:type="dcterms:W3CDTF">2025-12-05T23:44:00Z</dcterms:modified>
</cp:coreProperties>
</file>