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E" w:rsidRDefault="00A636CE" w:rsidP="00A636C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from SHLC Retreat</w:t>
      </w:r>
    </w:p>
    <w:p w:rsidR="00A636CE" w:rsidRPr="00A636CE" w:rsidRDefault="00A636CE" w:rsidP="00A636CE">
      <w:r w:rsidRPr="00A636CE">
        <w:rPr>
          <w:b/>
          <w:bCs/>
        </w:rPr>
        <w:t>(Leaders)  and Topics: [Resources/Reading Materials]</w:t>
      </w:r>
    </w:p>
    <w:p w:rsidR="00A636CE" w:rsidRPr="00A636CE" w:rsidRDefault="00A636CE" w:rsidP="00A636CE">
      <w:pPr>
        <w:numPr>
          <w:ilvl w:val="0"/>
          <w:numId w:val="1"/>
        </w:numPr>
      </w:pPr>
      <w:r w:rsidRPr="00A636CE">
        <w:t>(Larry &amp; Ray) A discussion on how the Commission and Register can be a larger part of the historic narrative and reflect the diversity of Spokane / Insights into how successful commissions in other communities operate</w:t>
      </w:r>
    </w:p>
    <w:p w:rsidR="00A636CE" w:rsidRPr="00A636CE" w:rsidRDefault="00A636CE" w:rsidP="00A636CE">
      <w:pPr>
        <w:numPr>
          <w:ilvl w:val="0"/>
          <w:numId w:val="1"/>
        </w:numPr>
      </w:pPr>
      <w:r w:rsidRPr="00A636CE">
        <w:t>(Dave) Roles &amp; responsibilities of Commissioners and the role of committees</w:t>
      </w:r>
      <w:r w:rsidRPr="00A636CE">
        <w:rPr>
          <w:b/>
          <w:bCs/>
        </w:rPr>
        <w:t> [PLEASE BRING YOUR COMMISSIONER NOTEBOOKS!!! the </w:t>
      </w:r>
      <w:hyperlink r:id="rId5" w:history="1">
        <w:r w:rsidRPr="00A636CE">
          <w:rPr>
            <w:rStyle w:val="Hyperlink"/>
            <w:b/>
            <w:bCs/>
          </w:rPr>
          <w:t>2019 notebook is linked here</w:t>
        </w:r>
      </w:hyperlink>
      <w:r w:rsidRPr="00A636CE">
        <w:rPr>
          <w:b/>
          <w:bCs/>
        </w:rPr>
        <w:t>.]</w:t>
      </w:r>
    </w:p>
    <w:p w:rsidR="00A636CE" w:rsidRPr="00A636CE" w:rsidRDefault="00A636CE" w:rsidP="00A636CE">
      <w:pPr>
        <w:numPr>
          <w:ilvl w:val="0"/>
          <w:numId w:val="1"/>
        </w:numPr>
      </w:pPr>
      <w:r w:rsidRPr="00A636CE">
        <w:t>(Betsy &amp; Jacque) Review of regulations relating to demolition and rehabilitation of historic buildings with an emphasis on WINDOWS!!! [</w:t>
      </w:r>
      <w:r w:rsidRPr="00A636CE">
        <w:rPr>
          <w:b/>
          <w:bCs/>
        </w:rPr>
        <w:t>Please </w:t>
      </w:r>
      <w:hyperlink r:id="rId6" w:history="1">
        <w:r w:rsidRPr="00A636CE">
          <w:rPr>
            <w:rStyle w:val="Hyperlink"/>
            <w:b/>
            <w:bCs/>
          </w:rPr>
          <w:t>review this proposal from Betsy]</w:t>
        </w:r>
      </w:hyperlink>
    </w:p>
    <w:p w:rsidR="00A636CE" w:rsidRPr="00A636CE" w:rsidRDefault="00A636CE" w:rsidP="00A636CE">
      <w:pPr>
        <w:numPr>
          <w:ilvl w:val="0"/>
          <w:numId w:val="1"/>
        </w:numPr>
      </w:pPr>
      <w:r w:rsidRPr="00A636CE">
        <w:t xml:space="preserve">(Dave &amp; Larry) A discussion on whether we might take steps to improve the quality of register nominations / </w:t>
      </w:r>
      <w:proofErr w:type="gramStart"/>
      <w:r w:rsidRPr="00A636CE">
        <w:t>What</w:t>
      </w:r>
      <w:proofErr w:type="gramEnd"/>
      <w:r w:rsidRPr="00A636CE">
        <w:t xml:space="preserve"> should be in a nomination and what shouldn’t? </w:t>
      </w:r>
      <w:r w:rsidRPr="00A636CE">
        <w:rPr>
          <w:b/>
          <w:bCs/>
        </w:rPr>
        <w:t>[Larry would like the Commission to review </w:t>
      </w:r>
      <w:hyperlink r:id="rId7" w:anchor=".XQrFQKvL5kE.gmail" w:history="1">
        <w:r w:rsidRPr="00A636CE">
          <w:rPr>
            <w:rStyle w:val="Hyperlink"/>
            <w:b/>
            <w:bCs/>
          </w:rPr>
          <w:t>this guide for nominations from Missouri</w:t>
        </w:r>
      </w:hyperlink>
      <w:r w:rsidRPr="00A636CE">
        <w:rPr>
          <w:b/>
          <w:bCs/>
        </w:rPr>
        <w:t>. This guide may be overkill, but a starting point. Here is </w:t>
      </w:r>
      <w:hyperlink r:id="rId8" w:history="1">
        <w:r w:rsidRPr="00A636CE">
          <w:rPr>
            <w:rStyle w:val="Hyperlink"/>
            <w:b/>
            <w:bCs/>
          </w:rPr>
          <w:t>our current SRHP nomination guide.</w:t>
        </w:r>
      </w:hyperlink>
      <w:r w:rsidRPr="00A636CE">
        <w:rPr>
          <w:b/>
          <w:bCs/>
        </w:rPr>
        <w:t>]</w:t>
      </w:r>
    </w:p>
    <w:p w:rsidR="00A636CE" w:rsidRDefault="00A636CE" w:rsidP="00313479">
      <w:pPr>
        <w:jc w:val="center"/>
        <w:rPr>
          <w:sz w:val="28"/>
          <w:szCs w:val="28"/>
          <w:u w:val="single"/>
        </w:rPr>
      </w:pPr>
    </w:p>
    <w:p w:rsidR="00A30C0A" w:rsidRDefault="00687792" w:rsidP="00313479">
      <w:pPr>
        <w:jc w:val="center"/>
        <w:rPr>
          <w:sz w:val="28"/>
          <w:szCs w:val="28"/>
          <w:u w:val="single"/>
        </w:rPr>
      </w:pPr>
      <w:r w:rsidRPr="00703578">
        <w:rPr>
          <w:sz w:val="28"/>
          <w:szCs w:val="28"/>
          <w:u w:val="single"/>
        </w:rPr>
        <w:t>Notes from SHLC Retreat</w:t>
      </w:r>
    </w:p>
    <w:p w:rsidR="001E7CB0" w:rsidRPr="001E7CB0" w:rsidRDefault="001E7CB0" w:rsidP="00313479">
      <w:pPr>
        <w:jc w:val="center"/>
        <w:rPr>
          <w:sz w:val="24"/>
          <w:szCs w:val="24"/>
        </w:rPr>
      </w:pPr>
      <w:r w:rsidRPr="001E7CB0">
        <w:rPr>
          <w:sz w:val="24"/>
          <w:szCs w:val="24"/>
        </w:rPr>
        <w:t xml:space="preserve">Key: </w:t>
      </w:r>
      <w:r w:rsidRPr="001E7CB0">
        <w:rPr>
          <w:color w:val="FF0000"/>
          <w:sz w:val="24"/>
          <w:szCs w:val="24"/>
        </w:rPr>
        <w:t xml:space="preserve">RED </w:t>
      </w:r>
      <w:r>
        <w:rPr>
          <w:color w:val="FF0000"/>
          <w:sz w:val="24"/>
          <w:szCs w:val="24"/>
        </w:rPr>
        <w:t xml:space="preserve">– </w:t>
      </w:r>
      <w:r w:rsidRPr="001E7CB0">
        <w:rPr>
          <w:color w:val="FF0000"/>
          <w:sz w:val="24"/>
          <w:szCs w:val="24"/>
        </w:rPr>
        <w:t>Staff Commitment</w:t>
      </w:r>
      <w:r w:rsidRPr="001E7CB0">
        <w:rPr>
          <w:sz w:val="24"/>
          <w:szCs w:val="24"/>
        </w:rPr>
        <w:t xml:space="preserve"> / </w:t>
      </w:r>
      <w:r w:rsidRPr="001E7CB0">
        <w:rPr>
          <w:color w:val="00B050"/>
          <w:sz w:val="24"/>
          <w:szCs w:val="24"/>
        </w:rPr>
        <w:t>GREEN – Commissioner Commitment</w:t>
      </w:r>
      <w:r w:rsidRPr="001E7CB0">
        <w:rPr>
          <w:sz w:val="24"/>
          <w:szCs w:val="24"/>
        </w:rPr>
        <w:t xml:space="preserve"> / </w:t>
      </w:r>
      <w:r w:rsidRPr="001E7CB0">
        <w:rPr>
          <w:color w:val="0070C0"/>
          <w:sz w:val="24"/>
          <w:szCs w:val="24"/>
        </w:rPr>
        <w:t>BLUE – Wish List Item</w:t>
      </w:r>
    </w:p>
    <w:p w:rsidR="00687792" w:rsidRPr="00A741BE" w:rsidRDefault="00517504">
      <w:pPr>
        <w:rPr>
          <w:b/>
        </w:rPr>
      </w:pPr>
      <w:r w:rsidRPr="00A741BE">
        <w:rPr>
          <w:b/>
        </w:rPr>
        <w:t xml:space="preserve">Larry and Ray: How does the commission </w:t>
      </w:r>
      <w:r w:rsidR="001E62F9">
        <w:rPr>
          <w:b/>
        </w:rPr>
        <w:t>take on</w:t>
      </w:r>
      <w:r w:rsidRPr="00A741BE">
        <w:rPr>
          <w:b/>
        </w:rPr>
        <w:t xml:space="preserve"> a bigger role?</w:t>
      </w:r>
    </w:p>
    <w:p w:rsidR="00A636CE" w:rsidRDefault="00687792">
      <w:r>
        <w:t xml:space="preserve">Larry would like to see the commission assert our authority over </w:t>
      </w:r>
      <w:r w:rsidR="00313479">
        <w:t>the historic issues city wide. For an example, he brought up</w:t>
      </w:r>
      <w:r>
        <w:t xml:space="preserve"> </w:t>
      </w:r>
      <w:proofErr w:type="gramStart"/>
      <w:r>
        <w:t>Spokane Parks</w:t>
      </w:r>
      <w:proofErr w:type="gramEnd"/>
      <w:r>
        <w:t xml:space="preserve"> signage in </w:t>
      </w:r>
      <w:r w:rsidR="00313479">
        <w:t>Nettleton’s</w:t>
      </w:r>
      <w:r w:rsidR="00517504">
        <w:t xml:space="preserve"> and </w:t>
      </w:r>
      <w:r w:rsidR="00313479">
        <w:t>other interpretive signs that have missed the mark.</w:t>
      </w:r>
    </w:p>
    <w:p w:rsidR="0054129D" w:rsidRDefault="00313479">
      <w:r>
        <w:t>There was l</w:t>
      </w:r>
      <w:r w:rsidR="0054129D">
        <w:t>o</w:t>
      </w:r>
      <w:r>
        <w:t>ts of discussion about advocacy and how SHLC can do that.</w:t>
      </w:r>
    </w:p>
    <w:p w:rsidR="0054129D" w:rsidRDefault="0054129D">
      <w:r>
        <w:t xml:space="preserve">Staff explained the changes in the city </w:t>
      </w:r>
      <w:r w:rsidR="00517504">
        <w:t>ordinance</w:t>
      </w:r>
      <w:r>
        <w:t xml:space="preserve"> that does not allow </w:t>
      </w:r>
      <w:r w:rsidR="00517504">
        <w:t xml:space="preserve">any person to nominate a property. </w:t>
      </w:r>
    </w:p>
    <w:p w:rsidR="00517504" w:rsidRPr="00740B51" w:rsidRDefault="0054129D">
      <w:r>
        <w:t>Larry proposed that the commission assert itself in ongoing projects in the city, particularly signage in parks</w:t>
      </w:r>
      <w:r w:rsidR="00517504">
        <w:t>.</w:t>
      </w:r>
      <w:r w:rsidR="00740B51">
        <w:t xml:space="preserve"> </w:t>
      </w:r>
      <w:r w:rsidR="00517504" w:rsidRPr="00740B51">
        <w:rPr>
          <w:color w:val="FF0000"/>
        </w:rPr>
        <w:t>Megan committed to initiate a conversation with Garret</w:t>
      </w:r>
      <w:r w:rsidR="001E62F9">
        <w:rPr>
          <w:color w:val="FF0000"/>
        </w:rPr>
        <w:t>t</w:t>
      </w:r>
      <w:r w:rsidR="00517504" w:rsidRPr="00740B51">
        <w:rPr>
          <w:color w:val="FF0000"/>
        </w:rPr>
        <w:t xml:space="preserve"> Jones in Parks</w:t>
      </w:r>
      <w:r w:rsidR="00807009">
        <w:rPr>
          <w:color w:val="FF0000"/>
        </w:rPr>
        <w:t xml:space="preserve">. Megan reminded that commissioners would need to be involved in that process. </w:t>
      </w:r>
    </w:p>
    <w:p w:rsidR="00517504" w:rsidRDefault="0054129D">
      <w:r>
        <w:t>Betsy mentioned that parks and schools have their own governance systems which can make it more challenging</w:t>
      </w:r>
      <w:r w:rsidR="001E62F9">
        <w:t>.</w:t>
      </w:r>
    </w:p>
    <w:p w:rsidR="00A741BE" w:rsidRDefault="00A741BE" w:rsidP="00517504">
      <w:r>
        <w:t>Ray focused a conversat</w:t>
      </w:r>
      <w:r w:rsidR="00A30C0A">
        <w:t xml:space="preserve">ion on the ways that our nomination reflects the history of Spokane. </w:t>
      </w:r>
    </w:p>
    <w:p w:rsidR="00A30C0A" w:rsidRDefault="00A30C0A" w:rsidP="00517504">
      <w:r>
        <w:t xml:space="preserve">Ray encouraged </w:t>
      </w:r>
      <w:r w:rsidR="00AF0492">
        <w:t>an analysis</w:t>
      </w:r>
      <w:r>
        <w:t xml:space="preserve"> of our currently listed resources</w:t>
      </w:r>
      <w:r w:rsidR="00AF0492">
        <w:t xml:space="preserve"> in order to “find the gaps” in what we already have listed and where we can focus future efforts</w:t>
      </w:r>
      <w:r>
        <w:t>.</w:t>
      </w:r>
    </w:p>
    <w:p w:rsidR="00517504" w:rsidRDefault="00517504" w:rsidP="00517504">
      <w:r>
        <w:t>How do we as the commission advocate? Why is staff resistant to advocacy?</w:t>
      </w:r>
      <w:r w:rsidR="00740B51">
        <w:t xml:space="preserve"> </w:t>
      </w:r>
      <w:r w:rsidRPr="00740B51">
        <w:rPr>
          <w:color w:val="FF0000"/>
        </w:rPr>
        <w:t xml:space="preserve">Megan explained her understanding of </w:t>
      </w:r>
      <w:r w:rsidR="00740B51" w:rsidRPr="00740B51">
        <w:rPr>
          <w:color w:val="FF0000"/>
        </w:rPr>
        <w:t>the role and level of advocacy that i</w:t>
      </w:r>
      <w:r w:rsidRPr="00740B51">
        <w:rPr>
          <w:color w:val="FF0000"/>
        </w:rPr>
        <w:t>s appropriate</w:t>
      </w:r>
      <w:r w:rsidR="00740B51" w:rsidRPr="00740B51">
        <w:rPr>
          <w:color w:val="FF0000"/>
        </w:rPr>
        <w:t xml:space="preserve"> for our office</w:t>
      </w:r>
      <w:r w:rsidRPr="00740B51">
        <w:rPr>
          <w:color w:val="FF0000"/>
        </w:rPr>
        <w:t>.</w:t>
      </w:r>
    </w:p>
    <w:p w:rsidR="00517504" w:rsidRDefault="00517504" w:rsidP="00517504">
      <w:r>
        <w:t>Dave explained that SPA was formed to fill the advocacy role in Spokane.</w:t>
      </w:r>
    </w:p>
    <w:p w:rsidR="00023080" w:rsidRDefault="00023080" w:rsidP="00517504">
      <w:r>
        <w:lastRenderedPageBreak/>
        <w:t xml:space="preserve">Sylvia suggested the SHLC be involved in U District Façade </w:t>
      </w:r>
      <w:r w:rsidR="00A741BE">
        <w:t>Improvement</w:t>
      </w:r>
      <w:r>
        <w:t xml:space="preserve"> Grant</w:t>
      </w:r>
      <w:r w:rsidR="00740B51">
        <w:t xml:space="preserve">. </w:t>
      </w:r>
      <w:r w:rsidRPr="00740B51">
        <w:rPr>
          <w:color w:val="FF0000"/>
        </w:rPr>
        <w:t xml:space="preserve">Staff </w:t>
      </w:r>
      <w:r w:rsidR="00740B51" w:rsidRPr="00740B51">
        <w:rPr>
          <w:color w:val="FF0000"/>
        </w:rPr>
        <w:t>agreed</w:t>
      </w:r>
      <w:r w:rsidRPr="00740B51">
        <w:rPr>
          <w:color w:val="FF0000"/>
        </w:rPr>
        <w:t xml:space="preserve"> that would be a great collaboration</w:t>
      </w:r>
      <w:r w:rsidR="00740B51">
        <w:rPr>
          <w:color w:val="FF0000"/>
        </w:rPr>
        <w:t xml:space="preserve"> </w:t>
      </w:r>
      <w:r w:rsidR="00AF0492">
        <w:rPr>
          <w:color w:val="FF0000"/>
        </w:rPr>
        <w:t>and that we have been somewhat involved – we have shared the survey that was conducted by HRA of the street</w:t>
      </w:r>
      <w:r w:rsidR="007269EF">
        <w:rPr>
          <w:color w:val="FF0000"/>
        </w:rPr>
        <w:t xml:space="preserve"> with the</w:t>
      </w:r>
      <w:r w:rsidR="00AF0492">
        <w:rPr>
          <w:color w:val="FF0000"/>
        </w:rPr>
        <w:t xml:space="preserve"> Urban Design staff</w:t>
      </w:r>
      <w:r w:rsidR="007269EF">
        <w:rPr>
          <w:color w:val="FF0000"/>
        </w:rPr>
        <w:t>. They have</w:t>
      </w:r>
      <w:r w:rsidR="00AF0492">
        <w:rPr>
          <w:color w:val="FF0000"/>
        </w:rPr>
        <w:t xml:space="preserve"> </w:t>
      </w:r>
      <w:r w:rsidR="007269EF">
        <w:rPr>
          <w:color w:val="FF0000"/>
        </w:rPr>
        <w:t xml:space="preserve">consulted with the HP office on projects involving those buildings that were found to be eligible for listing.  </w:t>
      </w:r>
      <w:r w:rsidR="00AF0492">
        <w:rPr>
          <w:color w:val="FF0000"/>
        </w:rPr>
        <w:t xml:space="preserve"> </w:t>
      </w:r>
    </w:p>
    <w:p w:rsidR="00023080" w:rsidRDefault="00023080" w:rsidP="00517504">
      <w:r>
        <w:t>The East Sprague survey came up and Megan explained its origins and funding source</w:t>
      </w:r>
      <w:r w:rsidR="007269EF">
        <w:t>.</w:t>
      </w:r>
    </w:p>
    <w:p w:rsidR="00023080" w:rsidRDefault="00023080" w:rsidP="00517504">
      <w:r w:rsidRPr="007269EF">
        <w:rPr>
          <w:color w:val="00B050"/>
        </w:rPr>
        <w:t xml:space="preserve">Ray said that he is interested in pursuing that type of work for the SHLC. </w:t>
      </w:r>
      <w:r w:rsidR="00703578">
        <w:t>Let’s</w:t>
      </w:r>
      <w:r>
        <w:t xml:space="preserve"> look around the city and see what is eligible but that has not been listed. </w:t>
      </w:r>
    </w:p>
    <w:p w:rsidR="00023080" w:rsidRDefault="00023080" w:rsidP="00517504">
      <w:r>
        <w:t>Betsy brought up the challenge of getting from survey to nomination</w:t>
      </w:r>
    </w:p>
    <w:p w:rsidR="006E584F" w:rsidRDefault="006E584F" w:rsidP="00517504">
      <w:r>
        <w:t xml:space="preserve">Betsy also suggested that we might think about how in-depth or involved a Spokane Register Historic District Nomination should be. </w:t>
      </w:r>
    </w:p>
    <w:p w:rsidR="00023080" w:rsidRDefault="006E584F" w:rsidP="00517504">
      <w:r>
        <w:t xml:space="preserve">Jacque summarized some of the discussion points </w:t>
      </w:r>
      <w:r w:rsidR="006A04B0">
        <w:t>and reiterate</w:t>
      </w:r>
      <w:r>
        <w:t>d</w:t>
      </w:r>
      <w:r w:rsidR="006A04B0">
        <w:t xml:space="preserve"> </w:t>
      </w:r>
      <w:r>
        <w:t xml:space="preserve">the commission’s desire </w:t>
      </w:r>
      <w:r w:rsidR="006A04B0">
        <w:t xml:space="preserve">to assert itself </w:t>
      </w:r>
      <w:r w:rsidR="00A741BE">
        <w:t>in projects that are already funded.</w:t>
      </w:r>
    </w:p>
    <w:p w:rsidR="00A741BE" w:rsidRPr="00313479" w:rsidRDefault="00A741BE" w:rsidP="00517504">
      <w:pPr>
        <w:rPr>
          <w:color w:val="0070C0"/>
        </w:rPr>
      </w:pPr>
      <w:r w:rsidRPr="00313479">
        <w:rPr>
          <w:color w:val="0070C0"/>
        </w:rPr>
        <w:t>Larry suggests a wish list</w:t>
      </w:r>
      <w:r w:rsidR="00313479" w:rsidRPr="00313479">
        <w:rPr>
          <w:color w:val="0070C0"/>
        </w:rPr>
        <w:t xml:space="preserve"> item</w:t>
      </w:r>
      <w:r w:rsidRPr="00313479">
        <w:rPr>
          <w:color w:val="0070C0"/>
        </w:rPr>
        <w:t>: amend the Title 4 membership section to include new requi</w:t>
      </w:r>
      <w:r w:rsidR="00313479">
        <w:rPr>
          <w:color w:val="0070C0"/>
        </w:rPr>
        <w:t xml:space="preserve">rements: Tribal position, other positions? </w:t>
      </w:r>
    </w:p>
    <w:p w:rsidR="00A741BE" w:rsidRDefault="00A741BE" w:rsidP="00517504">
      <w:r>
        <w:t xml:space="preserve">Ray </w:t>
      </w:r>
      <w:r w:rsidR="00313479">
        <w:t>initiate</w:t>
      </w:r>
      <w:r w:rsidR="00740B51">
        <w:t>d</w:t>
      </w:r>
      <w:r>
        <w:t xml:space="preserve"> a discussion about significance and improving nominations. </w:t>
      </w:r>
    </w:p>
    <w:p w:rsidR="00A741BE" w:rsidRDefault="00A741BE" w:rsidP="00517504">
      <w:r>
        <w:t>Betsy asked the commission if they want to be proactive or reactive, there was</w:t>
      </w:r>
      <w:r w:rsidR="00313479">
        <w:t xml:space="preserve"> some</w:t>
      </w:r>
      <w:r>
        <w:t xml:space="preserve"> division</w:t>
      </w:r>
      <w:r w:rsidR="008A3602">
        <w:t>.</w:t>
      </w:r>
    </w:p>
    <w:p w:rsidR="00A741BE" w:rsidRDefault="00A741BE" w:rsidP="00517504">
      <w:r>
        <w:t>Ray suggested an analysis of our register</w:t>
      </w:r>
      <w:r w:rsidR="00BD27F9">
        <w:t xml:space="preserve"> to determine the gaps in the register</w:t>
      </w:r>
      <w:r w:rsidR="00807009">
        <w:t>. Identify key areas not represented on the register. Identify physical components of areas that are important to residents/users.</w:t>
      </w:r>
    </w:p>
    <w:p w:rsidR="00807009" w:rsidRDefault="00807009" w:rsidP="00517504">
      <w:r>
        <w:t>Betsy suggested that we analyze how many properties on the register have been nominated under category B for men versus woman.</w:t>
      </w:r>
    </w:p>
    <w:p w:rsidR="00517504" w:rsidRPr="00740B51" w:rsidRDefault="00A741BE" w:rsidP="00517504">
      <w:pPr>
        <w:rPr>
          <w:color w:val="FF0000"/>
        </w:rPr>
      </w:pPr>
      <w:r>
        <w:t xml:space="preserve">Austin </w:t>
      </w:r>
      <w:r w:rsidR="00BD27F9">
        <w:t>asked if one day of staff time could be dedicated to gathering data and analyzing the register</w:t>
      </w:r>
      <w:r w:rsidR="00740B51">
        <w:t xml:space="preserve">. </w:t>
      </w:r>
      <w:r w:rsidR="00740B51">
        <w:rPr>
          <w:color w:val="FF0000"/>
        </w:rPr>
        <w:t xml:space="preserve">Staff said that a day could be committed to this and we could likely get some good analysis out of that time commitment. </w:t>
      </w:r>
    </w:p>
    <w:p w:rsidR="00517504" w:rsidRPr="00313479" w:rsidRDefault="00313479" w:rsidP="00517504">
      <w:pPr>
        <w:rPr>
          <w:color w:val="0070C0"/>
        </w:rPr>
      </w:pPr>
      <w:r w:rsidRPr="00313479">
        <w:rPr>
          <w:color w:val="0070C0"/>
        </w:rPr>
        <w:t>Wish list</w:t>
      </w:r>
      <w:r w:rsidR="00BD27F9" w:rsidRPr="00313479">
        <w:rPr>
          <w:color w:val="0070C0"/>
        </w:rPr>
        <w:t xml:space="preserve"> item: an enhanced focus in the ordinance on preserving archeological sites</w:t>
      </w:r>
      <w:r w:rsidR="00807009">
        <w:rPr>
          <w:color w:val="0070C0"/>
        </w:rPr>
        <w:t xml:space="preserve">, a tailored archeological program. (Waikiki, </w:t>
      </w:r>
      <w:proofErr w:type="spellStart"/>
      <w:r w:rsidR="00807009">
        <w:rPr>
          <w:color w:val="0070C0"/>
        </w:rPr>
        <w:t>Drumheller</w:t>
      </w:r>
      <w:proofErr w:type="spellEnd"/>
      <w:r w:rsidR="00807009">
        <w:rPr>
          <w:color w:val="0070C0"/>
        </w:rPr>
        <w:t xml:space="preserve"> Springs, Spokane River)</w:t>
      </w:r>
    </w:p>
    <w:p w:rsidR="006227AD" w:rsidRDefault="00740B51" w:rsidP="00517504">
      <w:r>
        <w:t xml:space="preserve">There was a </w:t>
      </w:r>
      <w:r w:rsidR="006227AD">
        <w:t xml:space="preserve">discussion about design review and nominations committee having an additional informal meeting to discussion their recommendations. Develop more robust committee reports. </w:t>
      </w:r>
      <w:r w:rsidR="008A3602">
        <w:t xml:space="preserve">Ideas generated having a committee meeting immediately following site visits or a conference call if committee members were unavailable directly after site visit.  </w:t>
      </w:r>
    </w:p>
    <w:p w:rsidR="006227AD" w:rsidRDefault="006227AD" w:rsidP="00517504">
      <w:r>
        <w:t>Ray raised a question about the site visit timing. Should they</w:t>
      </w:r>
      <w:r w:rsidR="002C4D95">
        <w:t xml:space="preserve"> be</w:t>
      </w:r>
      <w:r>
        <w:t xml:space="preserve"> moved sooner? Ray also committed to meeting between the site visit and the hearing to sort things out. </w:t>
      </w:r>
    </w:p>
    <w:p w:rsidR="00740B51" w:rsidRPr="00766861" w:rsidRDefault="00313479" w:rsidP="00766861">
      <w:pPr>
        <w:rPr>
          <w:color w:val="0070C0"/>
        </w:rPr>
      </w:pPr>
      <w:r w:rsidRPr="00313479">
        <w:rPr>
          <w:color w:val="0070C0"/>
        </w:rPr>
        <w:t>Wish list</w:t>
      </w:r>
      <w:r w:rsidR="006227AD" w:rsidRPr="00313479">
        <w:rPr>
          <w:color w:val="0070C0"/>
        </w:rPr>
        <w:t xml:space="preserve"> item: Make a specific administration plan for each committee at the next time each committee meets. </w:t>
      </w:r>
      <w:bookmarkStart w:id="0" w:name="_GoBack"/>
      <w:bookmarkEnd w:id="0"/>
    </w:p>
    <w:p w:rsidR="006227AD" w:rsidRDefault="00AF7D30" w:rsidP="00517504">
      <w:pPr>
        <w:pBdr>
          <w:top w:val="single" w:sz="6" w:space="1" w:color="auto"/>
          <w:bottom w:val="single" w:sz="6" w:space="1" w:color="auto"/>
        </w:pBdr>
      </w:pPr>
      <w:r w:rsidRPr="00AF7D30">
        <w:rPr>
          <w:b/>
        </w:rPr>
        <w:lastRenderedPageBreak/>
        <w:t>Whip around the room introductions</w:t>
      </w:r>
      <w:r w:rsidR="00740B51">
        <w:rPr>
          <w:b/>
        </w:rPr>
        <w:t xml:space="preserve"> – </w:t>
      </w:r>
      <w:r w:rsidR="00740B51">
        <w:t>the takeaway is that our commission has diverse and varied skills and experiences</w:t>
      </w:r>
    </w:p>
    <w:p w:rsidR="00740B51" w:rsidRPr="00740B51" w:rsidRDefault="00740B51" w:rsidP="00517504">
      <w:pPr>
        <w:pBdr>
          <w:top w:val="single" w:sz="6" w:space="1" w:color="auto"/>
          <w:bottom w:val="single" w:sz="6" w:space="1" w:color="auto"/>
        </w:pBdr>
      </w:pPr>
    </w:p>
    <w:p w:rsidR="00A636CE" w:rsidRDefault="00A636CE" w:rsidP="00517504">
      <w:pPr>
        <w:rPr>
          <w:b/>
        </w:rPr>
      </w:pPr>
    </w:p>
    <w:p w:rsidR="00703578" w:rsidRDefault="00703578" w:rsidP="00517504">
      <w:pPr>
        <w:rPr>
          <w:b/>
        </w:rPr>
      </w:pPr>
      <w:r>
        <w:rPr>
          <w:b/>
        </w:rPr>
        <w:t>Betsy and Jacque: Windows!!!</w:t>
      </w:r>
    </w:p>
    <w:p w:rsidR="00703578" w:rsidRDefault="00703578" w:rsidP="00517504">
      <w:r>
        <w:t>Betsy presented a new concept for window review that sought to incentive maintain original windows</w:t>
      </w:r>
      <w:r w:rsidR="008A3602">
        <w:t>, but allows for changes to windows without review if incentives were not sought</w:t>
      </w:r>
      <w:r>
        <w:t xml:space="preserve">. </w:t>
      </w:r>
    </w:p>
    <w:p w:rsidR="00703578" w:rsidRDefault="00703578" w:rsidP="00517504">
      <w:r>
        <w:t xml:space="preserve">Discussion led some </w:t>
      </w:r>
      <w:r w:rsidR="002C4D95">
        <w:t xml:space="preserve">commissioners </w:t>
      </w:r>
      <w:r>
        <w:t>to question whether or not this proposal would actually incentiv</w:t>
      </w:r>
      <w:r w:rsidR="00276807">
        <w:t>iz</w:t>
      </w:r>
      <w:r>
        <w:t>e maintaining original windows</w:t>
      </w:r>
      <w:r w:rsidR="008A3602">
        <w:t>.</w:t>
      </w:r>
    </w:p>
    <w:p w:rsidR="00703578" w:rsidRDefault="00703578" w:rsidP="00517504">
      <w:r>
        <w:t xml:space="preserve">Some suggested a survey of all windows </w:t>
      </w:r>
      <w:r w:rsidR="00C861AC">
        <w:t xml:space="preserve">when </w:t>
      </w:r>
      <w:r w:rsidR="006E584F">
        <w:t xml:space="preserve">an applicant is </w:t>
      </w:r>
      <w:r w:rsidR="00C861AC">
        <w:t>proposing to remove historic windows</w:t>
      </w:r>
      <w:r w:rsidR="008A3602">
        <w:t>.</w:t>
      </w:r>
    </w:p>
    <w:p w:rsidR="00C861AC" w:rsidRDefault="00C861AC" w:rsidP="00517504">
      <w:r>
        <w:t xml:space="preserve">Although the commission was not open to trying Betsy’s proposal, commissioners </w:t>
      </w:r>
      <w:r w:rsidR="002C4D95">
        <w:t>were</w:t>
      </w:r>
      <w:r>
        <w:t xml:space="preserve"> interested in </w:t>
      </w:r>
      <w:r w:rsidR="006E584F">
        <w:t xml:space="preserve">pursuing Betsy’s goal of maintaining historic windows by </w:t>
      </w:r>
      <w:r>
        <w:t xml:space="preserve">finding some other way to incentivize </w:t>
      </w:r>
      <w:r w:rsidR="006E584F">
        <w:t>retention</w:t>
      </w:r>
      <w:r w:rsidR="008A3602">
        <w:t>.</w:t>
      </w:r>
    </w:p>
    <w:p w:rsidR="00C861AC" w:rsidRPr="002C4D95" w:rsidRDefault="00C861AC" w:rsidP="00517504">
      <w:pPr>
        <w:pBdr>
          <w:bottom w:val="single" w:sz="6" w:space="1" w:color="auto"/>
        </w:pBdr>
        <w:rPr>
          <w:color w:val="FF0000"/>
        </w:rPr>
      </w:pPr>
      <w:r>
        <w:t xml:space="preserve">Megan suggested a potential strategy where we might give a property owner the costs </w:t>
      </w:r>
      <w:r w:rsidR="009D6A88">
        <w:t xml:space="preserve">for new windows if the rehabilitate their historic windows. </w:t>
      </w:r>
      <w:r w:rsidR="002C4D95">
        <w:rPr>
          <w:color w:val="FF0000"/>
        </w:rPr>
        <w:t xml:space="preserve">Megan committed to looking into if something like this would be possible. </w:t>
      </w:r>
    </w:p>
    <w:p w:rsidR="00807009" w:rsidRDefault="00807009" w:rsidP="00517504">
      <w:pPr>
        <w:pBdr>
          <w:bottom w:val="single" w:sz="6" w:space="1" w:color="auto"/>
        </w:pBdr>
      </w:pPr>
    </w:p>
    <w:p w:rsidR="00703578" w:rsidRDefault="006E584F" w:rsidP="00517504">
      <w:pPr>
        <w:rPr>
          <w:b/>
        </w:rPr>
      </w:pPr>
      <w:r>
        <w:rPr>
          <w:b/>
        </w:rPr>
        <w:t>Larry and Dave: Improving Historic Register Nominations</w:t>
      </w:r>
    </w:p>
    <w:p w:rsidR="006E584F" w:rsidRDefault="006E584F" w:rsidP="00517504">
      <w:r>
        <w:t xml:space="preserve">Larry suggested that it would be good to update and expand our guide for writing Spokane Register nominations. He </w:t>
      </w:r>
      <w:r w:rsidR="00A45A2D">
        <w:t>suggested that the Missouri guide is overkill, but might be a jumping off point as the commission considers improving our guide.</w:t>
      </w:r>
    </w:p>
    <w:p w:rsidR="00807009" w:rsidRDefault="00807009" w:rsidP="00517504">
      <w:r>
        <w:t>Commissioners suggested hosting workshops on writing nominations and taking advantage of incentives</w:t>
      </w:r>
    </w:p>
    <w:p w:rsidR="002962DA" w:rsidRPr="00807009" w:rsidRDefault="002962DA" w:rsidP="00517504">
      <w:pPr>
        <w:rPr>
          <w:b/>
          <w:color w:val="00B050"/>
        </w:rPr>
      </w:pPr>
      <w:r w:rsidRPr="00807009">
        <w:rPr>
          <w:b/>
          <w:color w:val="00B050"/>
        </w:rPr>
        <w:t xml:space="preserve">A guidebook committee </w:t>
      </w:r>
      <w:r w:rsidR="00A636CE">
        <w:rPr>
          <w:b/>
          <w:color w:val="00B050"/>
        </w:rPr>
        <w:t xml:space="preserve">tasked with improving the nomination guide was formed. Current members are </w:t>
      </w:r>
      <w:r w:rsidRPr="00807009">
        <w:rPr>
          <w:b/>
          <w:color w:val="00B050"/>
        </w:rPr>
        <w:t>Betsy, Dave, and Larry</w:t>
      </w:r>
      <w:r w:rsidR="008A3602">
        <w:rPr>
          <w:b/>
          <w:color w:val="00B050"/>
        </w:rPr>
        <w:t>.</w:t>
      </w:r>
    </w:p>
    <w:p w:rsidR="00A45A2D" w:rsidRDefault="00A45A2D" w:rsidP="00517504">
      <w:r>
        <w:t xml:space="preserve">Someone suggested that staff could write nominations for nonprofits when staff time allows for that. </w:t>
      </w:r>
      <w:r w:rsidR="00A636CE" w:rsidRPr="00A636CE">
        <w:rPr>
          <w:color w:val="FF0000"/>
        </w:rPr>
        <w:t xml:space="preserve">Staff was open to this suggestion. </w:t>
      </w:r>
      <w:r w:rsidR="00A636CE">
        <w:rPr>
          <w:color w:val="FF0000"/>
        </w:rPr>
        <w:t xml:space="preserve">Should we advertise this? Or just address as they come on a case by case basis? </w:t>
      </w:r>
    </w:p>
    <w:p w:rsidR="00A45A2D" w:rsidRDefault="00A45A2D" w:rsidP="00517504">
      <w:r>
        <w:t>Ray suggested that the deadline for nominations be increased from 4 to 6 weeks to provide more time for editing and feedback.</w:t>
      </w:r>
    </w:p>
    <w:p w:rsidR="00A45A2D" w:rsidRPr="002962DA" w:rsidRDefault="002962DA" w:rsidP="00517504">
      <w:pPr>
        <w:rPr>
          <w:color w:val="0070C0"/>
        </w:rPr>
      </w:pPr>
      <w:r w:rsidRPr="002962DA">
        <w:rPr>
          <w:color w:val="0070C0"/>
        </w:rPr>
        <w:t xml:space="preserve">Wish list item: Commissioners </w:t>
      </w:r>
      <w:r w:rsidR="00A45A2D" w:rsidRPr="002962DA">
        <w:rPr>
          <w:color w:val="0070C0"/>
        </w:rPr>
        <w:t>suggested that staff create a preliminary nomination application form</w:t>
      </w:r>
      <w:r>
        <w:rPr>
          <w:color w:val="0070C0"/>
        </w:rPr>
        <w:t>, a sort of outline,</w:t>
      </w:r>
      <w:r w:rsidR="00A45A2D" w:rsidRPr="002962DA">
        <w:rPr>
          <w:color w:val="0070C0"/>
        </w:rPr>
        <w:t xml:space="preserve"> so that staff and the historians can provide initial gui</w:t>
      </w:r>
      <w:r w:rsidRPr="002962DA">
        <w:rPr>
          <w:color w:val="0070C0"/>
        </w:rPr>
        <w:t>dance on what specific elements would be importa</w:t>
      </w:r>
      <w:r>
        <w:rPr>
          <w:color w:val="0070C0"/>
        </w:rPr>
        <w:t>nt to include in the nomination</w:t>
      </w:r>
      <w:r w:rsidRPr="002962DA">
        <w:rPr>
          <w:color w:val="0070C0"/>
        </w:rPr>
        <w:t xml:space="preserve">. </w:t>
      </w:r>
    </w:p>
    <w:p w:rsidR="00517504" w:rsidRPr="00517504" w:rsidRDefault="00517504" w:rsidP="00517504"/>
    <w:p w:rsidR="00517504" w:rsidRPr="00517504" w:rsidRDefault="00517504" w:rsidP="008A3602"/>
    <w:sectPr w:rsidR="00517504" w:rsidRPr="0051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371"/>
    <w:multiLevelType w:val="multilevel"/>
    <w:tmpl w:val="F7F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92"/>
    <w:rsid w:val="00023080"/>
    <w:rsid w:val="001E62F9"/>
    <w:rsid w:val="001E7CB0"/>
    <w:rsid w:val="002176BC"/>
    <w:rsid w:val="00276807"/>
    <w:rsid w:val="002962DA"/>
    <w:rsid w:val="002C4D95"/>
    <w:rsid w:val="00313479"/>
    <w:rsid w:val="0051116F"/>
    <w:rsid w:val="00517504"/>
    <w:rsid w:val="0054129D"/>
    <w:rsid w:val="006227AD"/>
    <w:rsid w:val="00687792"/>
    <w:rsid w:val="006A04B0"/>
    <w:rsid w:val="006E584F"/>
    <w:rsid w:val="00703578"/>
    <w:rsid w:val="007269EF"/>
    <w:rsid w:val="00740B51"/>
    <w:rsid w:val="00766861"/>
    <w:rsid w:val="00807009"/>
    <w:rsid w:val="008A3602"/>
    <w:rsid w:val="009D6A88"/>
    <w:rsid w:val="00A30C0A"/>
    <w:rsid w:val="00A45A2D"/>
    <w:rsid w:val="00A636CE"/>
    <w:rsid w:val="00A741BE"/>
    <w:rsid w:val="00AF0492"/>
    <w:rsid w:val="00AF7D30"/>
    <w:rsid w:val="00BD27F9"/>
    <w:rsid w:val="00C861AC"/>
    <w:rsid w:val="00F92369"/>
    <w:rsid w:val="00FA4300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9ABA"/>
  <w15:chartTrackingRefBased/>
  <w15:docId w15:val="{41316212-A32B-4BA1-988B-704FDEDB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cspokane.org/wp-content/uploads/Spokane-Register-Nomination-Guide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r.mo.gov/shpo/docs/National%20Register%20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icspokane.org/wp-content/uploads/Alternative-window-approval-proposal-Betsy-Bradley.pdf" TargetMode="External"/><Relationship Id="rId5" Type="http://schemas.openxmlformats.org/officeDocument/2006/relationships/hyperlink" Target="http://www.historicspokane.org/wp-content/uploads/2019/02/Complete-Member-Notebook-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Camporeale, Logan</dc:creator>
  <cp:keywords/>
  <dc:description/>
  <cp:lastModifiedBy>Camporeale, Logan</cp:lastModifiedBy>
  <cp:revision>5</cp:revision>
  <dcterms:created xsi:type="dcterms:W3CDTF">2019-07-30T17:23:00Z</dcterms:created>
  <dcterms:modified xsi:type="dcterms:W3CDTF">2019-07-30T19:38:00Z</dcterms:modified>
</cp:coreProperties>
</file>